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B96398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(Ф.И.О. и статус законного представителя несовершеннолетнего (мать, отец)</w:t>
      </w:r>
      <w:proofErr w:type="gramEnd"/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 w:themeColor="text1"/>
        </w:rPr>
        <w:t>Совета депутатов городского округа Королёв Московской области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gramStart"/>
      <w:r>
        <w:rPr>
          <w:rFonts w:ascii="Times New Roman" w:hAnsi="Times New Roman" w:cs="Times New Roman"/>
          <w:b/>
          <w:color w:val="000000" w:themeColor="text1"/>
          <w:u w:val="single"/>
        </w:rPr>
        <w:t>Занимательное</w:t>
      </w:r>
      <w:proofErr w:type="gram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лего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916E87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B96398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proofErr w:type="gramStart"/>
      <w:r w:rsidR="00142B07">
        <w:rPr>
          <w:rFonts w:ascii="Times New Roman" w:hAnsi="Times New Roman" w:cs="Times New Roman"/>
          <w:b/>
          <w:color w:val="000000"/>
          <w:u w:val="single"/>
          <w:lang w:eastAsia="ru-RU"/>
        </w:rPr>
        <w:t>техническая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Платные дополнительные образовательные услуги осуществляются за счет </w:t>
      </w:r>
      <w:proofErr w:type="gramStart"/>
      <w:r>
        <w:rPr>
          <w:rFonts w:ascii="Times New Roman" w:hAnsi="Times New Roman" w:cs="Times New Roman"/>
        </w:rPr>
        <w:t>внебюджетных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  <w:proofErr w:type="gramEnd"/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предоставлять документы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720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_180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5040 рублей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 w:cs="Times New Roman"/>
          <w:color w:val="000000" w:themeColor="text1"/>
        </w:rPr>
        <w:t>он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</w:t>
      </w:r>
      <w:proofErr w:type="gramStart"/>
      <w:r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bookmarkStart w:id="0" w:name="_GoBack"/>
      <w:bookmarkEnd w:id="0"/>
      <w:r w:rsidR="000938EB">
        <w:rPr>
          <w:rFonts w:ascii="Times New Roman" w:hAnsi="Times New Roman" w:cs="Times New Roman"/>
          <w:color w:val="000000" w:themeColor="text1"/>
        </w:rPr>
        <w:t xml:space="preserve">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30535B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916E87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D"/>
    <w:rsid w:val="000938EB"/>
    <w:rsid w:val="00142B07"/>
    <w:rsid w:val="0020767F"/>
    <w:rsid w:val="0030535B"/>
    <w:rsid w:val="00916E87"/>
    <w:rsid w:val="00B670F7"/>
    <w:rsid w:val="00B96398"/>
    <w:rsid w:val="00C222FD"/>
    <w:rsid w:val="00E0114C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15</cp:revision>
  <dcterms:created xsi:type="dcterms:W3CDTF">2019-09-23T13:45:00Z</dcterms:created>
  <dcterms:modified xsi:type="dcterms:W3CDTF">2020-10-28T07:33:00Z</dcterms:modified>
</cp:coreProperties>
</file>